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17" w:rsidRPr="000472C5" w:rsidRDefault="00CB2868" w:rsidP="00672C17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color w:val="3B3939"/>
          <w:sz w:val="21"/>
          <w:szCs w:val="21"/>
        </w:rPr>
      </w:pPr>
      <w:r w:rsidRPr="000472C5">
        <w:rPr>
          <w:rStyle w:val="Strong"/>
          <w:color w:val="3B3939"/>
          <w:sz w:val="21"/>
          <w:szCs w:val="21"/>
          <w:lang w:val="az-Latn-AZ"/>
        </w:rPr>
        <w:t>DƏYİŞDİRMƏ (BARTER)</w:t>
      </w:r>
      <w:r w:rsidR="00672C17" w:rsidRPr="000472C5">
        <w:rPr>
          <w:rStyle w:val="Strong"/>
          <w:color w:val="3B3939"/>
          <w:sz w:val="21"/>
          <w:szCs w:val="21"/>
        </w:rPr>
        <w:t xml:space="preserve"> MÜQAVİLƏSİ</w:t>
      </w: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jc w:val="center"/>
        <w:rPr>
          <w:color w:val="3B3939"/>
          <w:sz w:val="21"/>
          <w:szCs w:val="21"/>
        </w:rPr>
      </w:pPr>
      <w:r w:rsidRPr="000472C5">
        <w:rPr>
          <w:color w:val="3B3939"/>
          <w:sz w:val="21"/>
          <w:szCs w:val="21"/>
        </w:rPr>
        <w:t> </w:t>
      </w: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  <w:proofErr w:type="spellStart"/>
      <w:r w:rsidRPr="000472C5">
        <w:rPr>
          <w:color w:val="3B3939"/>
          <w:sz w:val="21"/>
          <w:szCs w:val="21"/>
        </w:rPr>
        <w:t>Bakı</w:t>
      </w:r>
      <w:proofErr w:type="spellEnd"/>
      <w:r w:rsidRPr="000472C5">
        <w:rPr>
          <w:color w:val="3B3939"/>
          <w:sz w:val="21"/>
          <w:szCs w:val="21"/>
          <w:lang w:val="en-US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şəhəri</w:t>
      </w:r>
      <w:proofErr w:type="spellEnd"/>
      <w:r w:rsidRPr="000472C5">
        <w:rPr>
          <w:color w:val="3B3939"/>
          <w:sz w:val="21"/>
          <w:szCs w:val="21"/>
        </w:rPr>
        <w:t xml:space="preserve">                                                               </w:t>
      </w:r>
      <w:r w:rsidRPr="000472C5">
        <w:rPr>
          <w:color w:val="3B3939"/>
          <w:sz w:val="21"/>
          <w:szCs w:val="21"/>
          <w:lang w:val="en-US"/>
        </w:rPr>
        <w:t xml:space="preserve">                 </w:t>
      </w:r>
      <w:r w:rsidRPr="000472C5">
        <w:rPr>
          <w:color w:val="3B3939"/>
          <w:sz w:val="21"/>
          <w:szCs w:val="21"/>
        </w:rPr>
        <w:t xml:space="preserve">            </w:t>
      </w:r>
      <w:proofErr w:type="gramStart"/>
      <w:r w:rsidRPr="000472C5">
        <w:rPr>
          <w:color w:val="3B3939"/>
          <w:sz w:val="21"/>
          <w:szCs w:val="21"/>
        </w:rPr>
        <w:t xml:space="preserve">   «</w:t>
      </w:r>
      <w:proofErr w:type="gramEnd"/>
      <w:r w:rsidRPr="000472C5">
        <w:rPr>
          <w:color w:val="3B3939"/>
          <w:sz w:val="21"/>
          <w:szCs w:val="21"/>
        </w:rPr>
        <w:t xml:space="preserve">__» __________20___ </w:t>
      </w:r>
      <w:proofErr w:type="spellStart"/>
      <w:r w:rsidRPr="000472C5">
        <w:rPr>
          <w:color w:val="3B3939"/>
          <w:sz w:val="21"/>
          <w:szCs w:val="21"/>
        </w:rPr>
        <w:t>il</w:t>
      </w:r>
      <w:proofErr w:type="spellEnd"/>
      <w:r w:rsidRPr="000472C5">
        <w:rPr>
          <w:color w:val="3B3939"/>
          <w:sz w:val="21"/>
          <w:szCs w:val="21"/>
        </w:rPr>
        <w:t> </w:t>
      </w: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  <w:r w:rsidRPr="000472C5">
        <w:rPr>
          <w:color w:val="3B3939"/>
          <w:sz w:val="21"/>
          <w:szCs w:val="21"/>
        </w:rPr>
        <w:br/>
      </w:r>
      <w:r w:rsidRPr="000472C5">
        <w:rPr>
          <w:color w:val="3B3939"/>
          <w:sz w:val="21"/>
          <w:szCs w:val="21"/>
        </w:rPr>
        <w:br/>
      </w:r>
      <w:proofErr w:type="spellStart"/>
      <w:r w:rsidRPr="000472C5">
        <w:rPr>
          <w:color w:val="3B3939"/>
          <w:sz w:val="21"/>
          <w:szCs w:val="21"/>
        </w:rPr>
        <w:t>Bir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tərəfdən</w:t>
      </w:r>
      <w:proofErr w:type="spellEnd"/>
      <w:r w:rsidRPr="000472C5">
        <w:rPr>
          <w:color w:val="3B3939"/>
          <w:sz w:val="21"/>
          <w:szCs w:val="21"/>
        </w:rPr>
        <w:t xml:space="preserve"> «</w:t>
      </w:r>
      <w:proofErr w:type="spellStart"/>
      <w:r w:rsidRPr="000472C5">
        <w:rPr>
          <w:color w:val="3B3939"/>
          <w:sz w:val="21"/>
          <w:szCs w:val="21"/>
        </w:rPr>
        <w:t>Birinci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Şirkət</w:t>
      </w:r>
      <w:proofErr w:type="spellEnd"/>
      <w:r w:rsidRPr="000472C5">
        <w:rPr>
          <w:color w:val="3B3939"/>
          <w:sz w:val="21"/>
          <w:szCs w:val="21"/>
        </w:rPr>
        <w:t>»  (</w:t>
      </w:r>
      <w:proofErr w:type="spellStart"/>
      <w:r w:rsidRPr="000472C5">
        <w:rPr>
          <w:color w:val="3B3939"/>
          <w:sz w:val="21"/>
          <w:szCs w:val="21"/>
        </w:rPr>
        <w:t>sonradan</w:t>
      </w:r>
      <w:proofErr w:type="spellEnd"/>
      <w:r w:rsidRPr="000472C5">
        <w:rPr>
          <w:color w:val="3B3939"/>
          <w:sz w:val="21"/>
          <w:szCs w:val="21"/>
        </w:rPr>
        <w:t xml:space="preserve"> «</w:t>
      </w:r>
      <w:r w:rsidR="00CB2868" w:rsidRPr="000472C5">
        <w:rPr>
          <w:color w:val="3B3939"/>
          <w:sz w:val="21"/>
          <w:szCs w:val="21"/>
          <w:lang w:val="az-Latn-AZ"/>
        </w:rPr>
        <w:t>Tərəf 1</w:t>
      </w:r>
      <w:r w:rsidRPr="000472C5">
        <w:rPr>
          <w:color w:val="3B3939"/>
          <w:sz w:val="21"/>
          <w:szCs w:val="21"/>
        </w:rPr>
        <w:t xml:space="preserve">» </w:t>
      </w:r>
      <w:proofErr w:type="spellStart"/>
      <w:r w:rsidRPr="000472C5">
        <w:rPr>
          <w:color w:val="3B3939"/>
          <w:sz w:val="21"/>
          <w:szCs w:val="21"/>
        </w:rPr>
        <w:t>adlandırılır</w:t>
      </w:r>
      <w:proofErr w:type="spellEnd"/>
      <w:r w:rsidRPr="000472C5">
        <w:rPr>
          <w:color w:val="3B3939"/>
          <w:sz w:val="21"/>
          <w:szCs w:val="21"/>
        </w:rPr>
        <w:t xml:space="preserve">), </w:t>
      </w:r>
      <w:proofErr w:type="spellStart"/>
      <w:r w:rsidRPr="000472C5">
        <w:rPr>
          <w:color w:val="3B3939"/>
          <w:sz w:val="21"/>
          <w:szCs w:val="21"/>
        </w:rPr>
        <w:t>Nizamnamə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əsasında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fəaliyyət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göstərən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Şirkətin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Direktoru</w:t>
      </w:r>
      <w:proofErr w:type="spellEnd"/>
      <w:r w:rsidRPr="000472C5">
        <w:rPr>
          <w:color w:val="3B3939"/>
          <w:sz w:val="21"/>
          <w:szCs w:val="21"/>
        </w:rPr>
        <w:t xml:space="preserve"> ______________________</w:t>
      </w:r>
      <w:proofErr w:type="spellStart"/>
      <w:r w:rsidRPr="000472C5">
        <w:rPr>
          <w:color w:val="3B3939"/>
          <w:sz w:val="21"/>
          <w:szCs w:val="21"/>
        </w:rPr>
        <w:t>şəxsində</w:t>
      </w:r>
      <w:proofErr w:type="spellEnd"/>
      <w:r w:rsidRPr="000472C5">
        <w:rPr>
          <w:color w:val="3B3939"/>
          <w:sz w:val="21"/>
          <w:szCs w:val="21"/>
        </w:rPr>
        <w:t>,</w:t>
      </w:r>
      <w:r w:rsidRPr="000472C5">
        <w:rPr>
          <w:color w:val="3B3939"/>
          <w:sz w:val="21"/>
          <w:szCs w:val="21"/>
        </w:rPr>
        <w:br/>
      </w:r>
      <w:proofErr w:type="spellStart"/>
      <w:r w:rsidRPr="000472C5">
        <w:rPr>
          <w:color w:val="3B3939"/>
          <w:sz w:val="21"/>
          <w:szCs w:val="21"/>
        </w:rPr>
        <w:t>və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digər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tərəfdən</w:t>
      </w:r>
      <w:proofErr w:type="spellEnd"/>
      <w:r w:rsidRPr="000472C5">
        <w:rPr>
          <w:color w:val="3B3939"/>
          <w:sz w:val="21"/>
          <w:szCs w:val="21"/>
        </w:rPr>
        <w:t xml:space="preserve"> «</w:t>
      </w:r>
      <w:proofErr w:type="spellStart"/>
      <w:r w:rsidRPr="000472C5">
        <w:rPr>
          <w:color w:val="3B3939"/>
          <w:sz w:val="21"/>
          <w:szCs w:val="21"/>
        </w:rPr>
        <w:t>İkinci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Şirkət</w:t>
      </w:r>
      <w:proofErr w:type="spellEnd"/>
      <w:r w:rsidRPr="000472C5">
        <w:rPr>
          <w:color w:val="3B3939"/>
          <w:sz w:val="21"/>
          <w:szCs w:val="21"/>
        </w:rPr>
        <w:t>»  (</w:t>
      </w:r>
      <w:proofErr w:type="spellStart"/>
      <w:r w:rsidRPr="000472C5">
        <w:rPr>
          <w:color w:val="3B3939"/>
          <w:sz w:val="21"/>
          <w:szCs w:val="21"/>
        </w:rPr>
        <w:t>sonradan</w:t>
      </w:r>
      <w:proofErr w:type="spellEnd"/>
      <w:r w:rsidRPr="000472C5">
        <w:rPr>
          <w:color w:val="3B3939"/>
          <w:sz w:val="21"/>
          <w:szCs w:val="21"/>
        </w:rPr>
        <w:t xml:space="preserve"> «</w:t>
      </w:r>
      <w:r w:rsidR="00CB2868" w:rsidRPr="000472C5">
        <w:rPr>
          <w:color w:val="3B3939"/>
          <w:sz w:val="21"/>
          <w:szCs w:val="21"/>
          <w:lang w:val="az-Latn-AZ"/>
        </w:rPr>
        <w:t>Tərəf 2</w:t>
      </w:r>
      <w:r w:rsidRPr="000472C5">
        <w:rPr>
          <w:color w:val="3B3939"/>
          <w:sz w:val="21"/>
          <w:szCs w:val="21"/>
        </w:rPr>
        <w:t xml:space="preserve">» </w:t>
      </w:r>
      <w:proofErr w:type="spellStart"/>
      <w:r w:rsidRPr="000472C5">
        <w:rPr>
          <w:color w:val="3B3939"/>
          <w:sz w:val="21"/>
          <w:szCs w:val="21"/>
        </w:rPr>
        <w:t>adlandırılır</w:t>
      </w:r>
      <w:proofErr w:type="spellEnd"/>
      <w:r w:rsidRPr="000472C5">
        <w:rPr>
          <w:color w:val="3B3939"/>
          <w:sz w:val="21"/>
          <w:szCs w:val="21"/>
        </w:rPr>
        <w:t xml:space="preserve">), </w:t>
      </w:r>
      <w:proofErr w:type="spellStart"/>
      <w:r w:rsidRPr="000472C5">
        <w:rPr>
          <w:color w:val="3B3939"/>
          <w:sz w:val="21"/>
          <w:szCs w:val="21"/>
        </w:rPr>
        <w:t>Nizamnamə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əsasında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fəaliyyət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göstərən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Şirkətin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Direktoru</w:t>
      </w:r>
      <w:proofErr w:type="spellEnd"/>
      <w:r w:rsidRPr="000472C5">
        <w:rPr>
          <w:color w:val="3B3939"/>
          <w:sz w:val="21"/>
          <w:szCs w:val="21"/>
        </w:rPr>
        <w:t xml:space="preserve"> __________________ </w:t>
      </w:r>
      <w:proofErr w:type="spellStart"/>
      <w:r w:rsidRPr="000472C5">
        <w:rPr>
          <w:color w:val="3B3939"/>
          <w:sz w:val="21"/>
          <w:szCs w:val="21"/>
        </w:rPr>
        <w:t>şəxsində</w:t>
      </w:r>
      <w:proofErr w:type="spellEnd"/>
      <w:r w:rsidRPr="000472C5">
        <w:rPr>
          <w:color w:val="3B3939"/>
          <w:sz w:val="21"/>
          <w:szCs w:val="21"/>
        </w:rPr>
        <w:t>,</w:t>
      </w:r>
      <w:r w:rsidR="00CB2868" w:rsidRPr="000472C5">
        <w:rPr>
          <w:color w:val="3B3939"/>
          <w:sz w:val="21"/>
          <w:szCs w:val="21"/>
          <w:lang w:val="az-Latn-AZ"/>
        </w:rPr>
        <w:t xml:space="preserve"> bundan sonra </w:t>
      </w:r>
      <w:r w:rsidR="00CB2868" w:rsidRPr="000472C5">
        <w:rPr>
          <w:color w:val="3B3939"/>
          <w:sz w:val="21"/>
          <w:szCs w:val="21"/>
        </w:rPr>
        <w:t>«</w:t>
      </w:r>
      <w:r w:rsidR="00CB2868" w:rsidRPr="000472C5">
        <w:rPr>
          <w:color w:val="3B3939"/>
          <w:sz w:val="21"/>
          <w:szCs w:val="21"/>
          <w:lang w:val="az-Latn-AZ"/>
        </w:rPr>
        <w:t>Tərəf</w:t>
      </w:r>
      <w:r w:rsidR="00CB2868" w:rsidRPr="000472C5">
        <w:rPr>
          <w:color w:val="3B3939"/>
          <w:sz w:val="21"/>
          <w:szCs w:val="21"/>
          <w:lang w:val="az-Latn-AZ"/>
        </w:rPr>
        <w:t>lər</w:t>
      </w:r>
      <w:r w:rsidR="00CB2868" w:rsidRPr="000472C5">
        <w:rPr>
          <w:color w:val="3B3939"/>
          <w:sz w:val="21"/>
          <w:szCs w:val="21"/>
        </w:rPr>
        <w:t>»</w:t>
      </w:r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bu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Müqaviləni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aşağıdakılar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barəsində</w:t>
      </w:r>
      <w:proofErr w:type="spellEnd"/>
      <w:r w:rsidRPr="000472C5">
        <w:rPr>
          <w:color w:val="3B3939"/>
          <w:sz w:val="21"/>
          <w:szCs w:val="21"/>
        </w:rPr>
        <w:t xml:space="preserve"> </w:t>
      </w:r>
      <w:proofErr w:type="spellStart"/>
      <w:r w:rsidRPr="000472C5">
        <w:rPr>
          <w:color w:val="3B3939"/>
          <w:sz w:val="21"/>
          <w:szCs w:val="21"/>
        </w:rPr>
        <w:t>bağladılar</w:t>
      </w:r>
      <w:proofErr w:type="spellEnd"/>
      <w:r w:rsidRPr="000472C5">
        <w:rPr>
          <w:color w:val="3B3939"/>
          <w:sz w:val="21"/>
          <w:szCs w:val="21"/>
        </w:rPr>
        <w:t>:</w:t>
      </w:r>
    </w:p>
    <w:p w:rsidR="00DE6766" w:rsidRPr="000472C5" w:rsidRDefault="00672C17" w:rsidP="00DE6766">
      <w:pPr>
        <w:pStyle w:val="ListParagraph"/>
        <w:numPr>
          <w:ilvl w:val="0"/>
          <w:numId w:val="2"/>
        </w:numPr>
        <w:spacing w:afterLines="40" w:after="96"/>
        <w:jc w:val="center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b/>
        </w:rPr>
        <w:t>MÜQAVİLƏNİN</w:t>
      </w:r>
      <w:r w:rsidRPr="000472C5">
        <w:rPr>
          <w:rFonts w:ascii="Times New Roman" w:hAnsi="Times New Roman" w:cs="Times New Roman"/>
          <w:b/>
          <w:color w:val="3B3939"/>
          <w:sz w:val="21"/>
          <w:szCs w:val="21"/>
        </w:rPr>
        <w:t xml:space="preserve"> PREDMETİ</w:t>
      </w:r>
    </w:p>
    <w:p w:rsidR="00DE6766" w:rsidRPr="000472C5" w:rsidRDefault="00DE6766" w:rsidP="00DE6766">
      <w:pPr>
        <w:spacing w:afterLines="40" w:after="9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</w:p>
    <w:p w:rsidR="00CB2868" w:rsidRPr="000472C5" w:rsidRDefault="00672C17" w:rsidP="00DE6766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</w:rPr>
        <w:t>«</w:t>
      </w:r>
      <w:proofErr w:type="spellStart"/>
      <w:r w:rsidR="00CB2868" w:rsidRPr="000472C5">
        <w:rPr>
          <w:rFonts w:ascii="Times New Roman" w:hAnsi="Times New Roman" w:cs="Times New Roman"/>
        </w:rPr>
        <w:t>Tərəf</w:t>
      </w:r>
      <w:proofErr w:type="spellEnd"/>
      <w:r w:rsidR="00CB2868"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 xml:space="preserve"> 1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>»</w:t>
      </w:r>
      <w:r w:rsidR="00CB2868"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 xml:space="preserve"> aşağıdakı malları(xidmətləri)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r w:rsidR="00CB2868" w:rsidRPr="000472C5">
        <w:rPr>
          <w:rFonts w:ascii="Times New Roman" w:hAnsi="Times New Roman" w:cs="Times New Roman"/>
          <w:color w:val="3B3939"/>
          <w:sz w:val="21"/>
          <w:szCs w:val="21"/>
        </w:rPr>
        <w:t>«</w:t>
      </w:r>
      <w:r w:rsidR="00CB2868"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>Tərəf 2</w:t>
      </w:r>
      <w:r w:rsidR="00CB2868" w:rsidRPr="000472C5">
        <w:rPr>
          <w:rFonts w:ascii="Times New Roman" w:hAnsi="Times New Roman" w:cs="Times New Roman"/>
          <w:color w:val="3B3939"/>
          <w:sz w:val="21"/>
          <w:szCs w:val="21"/>
        </w:rPr>
        <w:t>»-</w:t>
      </w:r>
      <w:r w:rsidR="00CB2868"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>yə təqdim etməyi öz öhdəsinə götürür:</w:t>
      </w:r>
    </w:p>
    <w:p w:rsidR="00DE6766" w:rsidRPr="000472C5" w:rsidRDefault="00DE6766" w:rsidP="00DE6766">
      <w:pPr>
        <w:pStyle w:val="ListParagraph"/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</w:p>
    <w:p w:rsidR="00DE6766" w:rsidRPr="000472C5" w:rsidRDefault="00DE6766" w:rsidP="00DE6766">
      <w:pPr>
        <w:pStyle w:val="ListParagraph"/>
        <w:spacing w:afterLines="40" w:after="96"/>
        <w:ind w:left="426"/>
        <w:rPr>
          <w:rFonts w:ascii="Times New Roman" w:hAnsi="Times New Roman" w:cs="Times New Roman"/>
          <w:i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 xml:space="preserve">Ümumi dəyəri 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>_______________________(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hərif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)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manat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məbləğində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 xml:space="preserve"> olan </w:t>
      </w:r>
      <w:r w:rsidRPr="000472C5">
        <w:rPr>
          <w:rFonts w:ascii="Times New Roman" w:hAnsi="Times New Roman" w:cs="Times New Roman"/>
          <w:i/>
          <w:color w:val="3B3939"/>
          <w:sz w:val="21"/>
          <w:szCs w:val="21"/>
          <w:lang w:val="az-Latn-AZ"/>
        </w:rPr>
        <w:t>mallar (xidmətlər)</w:t>
      </w:r>
    </w:p>
    <w:p w:rsidR="00DE6766" w:rsidRPr="000472C5" w:rsidRDefault="00DE6766" w:rsidP="00DE6766">
      <w:pPr>
        <w:pStyle w:val="ListParagraph"/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</w:p>
    <w:p w:rsidR="00DE6766" w:rsidRPr="000472C5" w:rsidRDefault="00DE6766" w:rsidP="00DE6766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</w:rPr>
        <w:t>«</w:t>
      </w:r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>Tərəf 2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>»</w:t>
      </w:r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 xml:space="preserve"> aşağıdakı malları(xidmətləri)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«</w:t>
      </w:r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>Tərəf 1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>»-</w:t>
      </w:r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>yə təqdim etməyi öz öhdəsinə götürür:</w:t>
      </w:r>
    </w:p>
    <w:p w:rsidR="00DE6766" w:rsidRPr="000472C5" w:rsidRDefault="00DE6766" w:rsidP="00DE6766">
      <w:pPr>
        <w:pStyle w:val="ListParagraph"/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</w:p>
    <w:p w:rsidR="00DE6766" w:rsidRPr="000472C5" w:rsidRDefault="00DE6766" w:rsidP="00DE6766">
      <w:pPr>
        <w:pStyle w:val="ListParagraph"/>
        <w:spacing w:afterLines="40" w:after="96"/>
        <w:ind w:left="426"/>
        <w:rPr>
          <w:rFonts w:ascii="Times New Roman" w:hAnsi="Times New Roman" w:cs="Times New Roman"/>
          <w:i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 xml:space="preserve">Ümumi dəyəri 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>_______________________(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hərif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)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manat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məbləğində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 xml:space="preserve"> olan </w:t>
      </w:r>
      <w:r w:rsidRPr="000472C5">
        <w:rPr>
          <w:rFonts w:ascii="Times New Roman" w:hAnsi="Times New Roman" w:cs="Times New Roman"/>
          <w:i/>
          <w:color w:val="3B3939"/>
          <w:sz w:val="21"/>
          <w:szCs w:val="21"/>
          <w:lang w:val="az-Latn-AZ"/>
        </w:rPr>
        <w:t>mallar (xidmətlər)</w:t>
      </w:r>
    </w:p>
    <w:p w:rsidR="00DE6766" w:rsidRPr="000472C5" w:rsidRDefault="00DE6766" w:rsidP="00DE6766">
      <w:pPr>
        <w:pStyle w:val="ListParagraph"/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</w:p>
    <w:p w:rsidR="00DE6766" w:rsidRPr="000472C5" w:rsidRDefault="00DE6766" w:rsidP="00DE6766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  <w:lang w:val="az-Latn-AZ"/>
        </w:rPr>
        <w:t>Tərəflər bir-birlərinə təqdim edilmiş malların yeni və standartlara uyğun olmasına zəmanət verirlər</w:t>
      </w:r>
    </w:p>
    <w:p w:rsidR="00672C17" w:rsidRPr="000472C5" w:rsidRDefault="00672C17" w:rsidP="00CB2868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az-Latn-AZ"/>
        </w:rPr>
      </w:pPr>
    </w:p>
    <w:p w:rsidR="00DE6766" w:rsidRPr="000472C5" w:rsidRDefault="002F21D5" w:rsidP="000472C5">
      <w:pPr>
        <w:pStyle w:val="ListParagraph"/>
        <w:numPr>
          <w:ilvl w:val="0"/>
          <w:numId w:val="2"/>
        </w:numPr>
        <w:spacing w:afterLines="40" w:after="96"/>
        <w:jc w:val="center"/>
        <w:rPr>
          <w:rFonts w:ascii="Times New Roman" w:hAnsi="Times New Roman" w:cs="Times New Roman"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b/>
          <w:color w:val="3B3939"/>
          <w:sz w:val="21"/>
          <w:szCs w:val="21"/>
        </w:rPr>
        <w:t>MALLARIN</w:t>
      </w:r>
      <w:r w:rsidRPr="000472C5">
        <w:rPr>
          <w:rFonts w:ascii="Times New Roman" w:hAnsi="Times New Roman" w:cs="Times New Roman"/>
          <w:b/>
          <w:color w:val="3B3939"/>
          <w:sz w:val="21"/>
          <w:szCs w:val="21"/>
          <w:lang w:val="az-Latn-AZ"/>
        </w:rPr>
        <w:t xml:space="preserve"> (XİDMƏTLƏRİN) ÇATDIRILMA QAYDALARI</w:t>
      </w:r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</w:p>
    <w:p w:rsidR="000472C5" w:rsidRPr="000472C5" w:rsidRDefault="000472C5" w:rsidP="000472C5">
      <w:pPr>
        <w:spacing w:afterLines="40" w:after="96"/>
        <w:rPr>
          <w:rFonts w:ascii="Times New Roman" w:hAnsi="Times New Roman" w:cs="Times New Roman"/>
          <w:color w:val="3B3939"/>
          <w:sz w:val="21"/>
          <w:szCs w:val="21"/>
        </w:rPr>
      </w:pPr>
    </w:p>
    <w:p w:rsidR="000472C5" w:rsidRPr="000472C5" w:rsidRDefault="005974B6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</w:rPr>
      </w:pPr>
      <w:proofErr w:type="spellStart"/>
      <w:r w:rsidRPr="000472C5">
        <w:rPr>
          <w:rFonts w:ascii="Times New Roman" w:hAnsi="Times New Roman" w:cs="Times New Roman"/>
        </w:rPr>
        <w:t>Mallar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qəbul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edən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tərəfin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yerləşdiyi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yerdə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təqdim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edilir</w:t>
      </w:r>
      <w:proofErr w:type="spellEnd"/>
      <w:r w:rsidRPr="000472C5">
        <w:rPr>
          <w:rFonts w:ascii="Times New Roman" w:hAnsi="Times New Roman" w:cs="Times New Roman"/>
        </w:rPr>
        <w:t xml:space="preserve">. </w:t>
      </w:r>
      <w:proofErr w:type="spellStart"/>
      <w:r w:rsidRPr="000472C5">
        <w:rPr>
          <w:rFonts w:ascii="Times New Roman" w:hAnsi="Times New Roman" w:cs="Times New Roman"/>
        </w:rPr>
        <w:t>Bu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andan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etibarən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mülkiyyətin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təhvil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verilməsi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və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çatdırılma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öhdəliyi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yerinə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yetirilmiş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hesab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olunur</w:t>
      </w:r>
      <w:proofErr w:type="spellEnd"/>
      <w:r w:rsidRPr="000472C5">
        <w:rPr>
          <w:rFonts w:ascii="Times New Roman" w:hAnsi="Times New Roman" w:cs="Times New Roman"/>
        </w:rPr>
        <w:t>.</w:t>
      </w:r>
    </w:p>
    <w:p w:rsidR="000472C5" w:rsidRPr="000472C5" w:rsidRDefault="000472C5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</w:rPr>
      </w:pPr>
      <w:proofErr w:type="spellStart"/>
      <w:r w:rsidRPr="000472C5">
        <w:rPr>
          <w:rFonts w:ascii="Times New Roman" w:hAnsi="Times New Roman" w:cs="Times New Roman"/>
        </w:rPr>
        <w:t>Çatdırılma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qəbul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edən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tərəfin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hesabına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həyata</w:t>
      </w:r>
      <w:proofErr w:type="spellEnd"/>
      <w:r w:rsidRPr="000472C5">
        <w:rPr>
          <w:rFonts w:ascii="Times New Roman" w:hAnsi="Times New Roman" w:cs="Times New Roman"/>
        </w:rPr>
        <w:t xml:space="preserve"> </w:t>
      </w:r>
      <w:proofErr w:type="spellStart"/>
      <w:r w:rsidRPr="000472C5">
        <w:rPr>
          <w:rFonts w:ascii="Times New Roman" w:hAnsi="Times New Roman" w:cs="Times New Roman"/>
        </w:rPr>
        <w:t>keçirilir</w:t>
      </w:r>
      <w:proofErr w:type="spellEnd"/>
      <w:r w:rsidRPr="000472C5">
        <w:rPr>
          <w:rFonts w:ascii="Times New Roman" w:hAnsi="Times New Roman" w:cs="Times New Roman"/>
        </w:rPr>
        <w:t>.</w:t>
      </w:r>
    </w:p>
    <w:p w:rsidR="00672C17" w:rsidRPr="000472C5" w:rsidRDefault="00672C17" w:rsidP="000472C5">
      <w:pPr>
        <w:spacing w:afterLines="40" w:after="96"/>
        <w:ind w:left="66"/>
        <w:rPr>
          <w:rFonts w:ascii="Times New Roman" w:hAnsi="Times New Roman" w:cs="Times New Roman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</w:rPr>
        <w:br/>
      </w:r>
    </w:p>
    <w:p w:rsidR="000472C5" w:rsidRPr="000472C5" w:rsidRDefault="004C6070" w:rsidP="000472C5">
      <w:pPr>
        <w:pStyle w:val="ListParagraph"/>
        <w:numPr>
          <w:ilvl w:val="0"/>
          <w:numId w:val="2"/>
        </w:numPr>
        <w:spacing w:afterLines="40" w:after="96"/>
        <w:jc w:val="center"/>
        <w:rPr>
          <w:rFonts w:ascii="Times New Roman" w:hAnsi="Times New Roman" w:cs="Times New Roman"/>
          <w:b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b/>
          <w:color w:val="3B3939"/>
          <w:sz w:val="21"/>
          <w:szCs w:val="21"/>
          <w:lang w:val="az-Latn-AZ"/>
        </w:rPr>
        <w:t>ÇATDIRILMA</w:t>
      </w:r>
      <w:r w:rsidRPr="000472C5">
        <w:rPr>
          <w:rFonts w:ascii="Times New Roman" w:hAnsi="Times New Roman" w:cs="Times New Roman"/>
          <w:b/>
          <w:color w:val="3B3939"/>
          <w:sz w:val="21"/>
          <w:szCs w:val="21"/>
        </w:rPr>
        <w:t xml:space="preserve"> VƏ T</w:t>
      </w:r>
      <w:r w:rsidR="000472C5" w:rsidRPr="000472C5">
        <w:rPr>
          <w:rFonts w:ascii="Times New Roman" w:hAnsi="Times New Roman" w:cs="Times New Roman"/>
          <w:b/>
          <w:color w:val="3B3939"/>
          <w:sz w:val="21"/>
          <w:szCs w:val="21"/>
        </w:rPr>
        <w:t>Ə</w:t>
      </w:r>
      <w:r w:rsidRPr="000472C5">
        <w:rPr>
          <w:rFonts w:ascii="Times New Roman" w:hAnsi="Times New Roman" w:cs="Times New Roman"/>
          <w:b/>
          <w:color w:val="3B3939"/>
          <w:sz w:val="21"/>
          <w:szCs w:val="21"/>
        </w:rPr>
        <w:t xml:space="preserve">QDIM ETMƏ </w:t>
      </w:r>
      <w:r w:rsidRPr="000472C5">
        <w:rPr>
          <w:rFonts w:ascii="Times New Roman" w:hAnsi="Times New Roman" w:cs="Times New Roman"/>
          <w:b/>
          <w:color w:val="3B3939"/>
          <w:sz w:val="21"/>
          <w:szCs w:val="21"/>
          <w:lang w:val="az-Latn-AZ"/>
        </w:rPr>
        <w:t>TARİXLƏRİ</w:t>
      </w:r>
    </w:p>
    <w:p w:rsidR="000472C5" w:rsidRPr="000472C5" w:rsidRDefault="000472C5" w:rsidP="000472C5">
      <w:pPr>
        <w:spacing w:afterLines="40" w:after="96"/>
        <w:rPr>
          <w:rFonts w:ascii="Times New Roman" w:hAnsi="Times New Roman" w:cs="Times New Roman"/>
          <w:b/>
          <w:color w:val="3B3939"/>
          <w:sz w:val="21"/>
          <w:szCs w:val="21"/>
          <w:lang w:val="az-Latn-AZ"/>
        </w:rPr>
      </w:pPr>
    </w:p>
    <w:p w:rsidR="000472C5" w:rsidRPr="000472C5" w:rsidRDefault="004C6070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i/>
        </w:rPr>
        <w:t>T</w:t>
      </w:r>
      <w:r w:rsidRPr="000472C5">
        <w:rPr>
          <w:rFonts w:ascii="Times New Roman" w:hAnsi="Times New Roman" w:cs="Times New Roman"/>
          <w:i/>
          <w:lang w:val="az-Latn-AZ"/>
        </w:rPr>
        <w:t>ərəf</w:t>
      </w:r>
      <w:r w:rsidRPr="000472C5">
        <w:rPr>
          <w:rFonts w:ascii="Times New Roman" w:hAnsi="Times New Roman" w:cs="Times New Roman"/>
          <w:i/>
        </w:rPr>
        <w:t xml:space="preserve"> 1</w:t>
      </w:r>
      <w:r w:rsidRPr="000472C5">
        <w:rPr>
          <w:rFonts w:ascii="Times New Roman" w:hAnsi="Times New Roman" w:cs="Times New Roman"/>
        </w:rPr>
        <w:t xml:space="preserve"> </w:t>
      </w:r>
      <w:r w:rsidRPr="000472C5">
        <w:rPr>
          <w:rFonts w:ascii="Times New Roman" w:hAnsi="Times New Roman" w:cs="Times New Roman"/>
          <w:lang w:val="az-Latn-AZ"/>
        </w:rPr>
        <w:t>malları</w:t>
      </w:r>
      <w:r w:rsidRPr="000472C5">
        <w:rPr>
          <w:rFonts w:ascii="Times New Roman" w:hAnsi="Times New Roman" w:cs="Times New Roman"/>
        </w:rPr>
        <w:t> </w:t>
      </w:r>
      <w:r w:rsidRPr="000472C5">
        <w:rPr>
          <w:rFonts w:ascii="Times New Roman" w:hAnsi="Times New Roman" w:cs="Times New Roman"/>
          <w:i/>
          <w:lang w:val="az-Latn-AZ"/>
        </w:rPr>
        <w:t>Tərəf</w:t>
      </w:r>
      <w:r w:rsidRPr="000472C5">
        <w:rPr>
          <w:rFonts w:ascii="Times New Roman" w:hAnsi="Times New Roman" w:cs="Times New Roman"/>
          <w:i/>
        </w:rPr>
        <w:t xml:space="preserve"> 2</w:t>
      </w:r>
      <w:r w:rsidRPr="000472C5">
        <w:rPr>
          <w:rFonts w:ascii="Times New Roman" w:hAnsi="Times New Roman" w:cs="Times New Roman"/>
        </w:rPr>
        <w:t xml:space="preserve"> 19.02.2021 </w:t>
      </w:r>
      <w:r w:rsidRPr="000472C5">
        <w:rPr>
          <w:rFonts w:ascii="Times New Roman" w:hAnsi="Times New Roman" w:cs="Times New Roman"/>
          <w:lang w:val="az-Latn-AZ"/>
        </w:rPr>
        <w:t>tarixinə kimi çatdırmağı öhdəsinə götürür</w:t>
      </w:r>
      <w:r w:rsidRPr="000472C5">
        <w:rPr>
          <w:rFonts w:ascii="Times New Roman" w:hAnsi="Times New Roman" w:cs="Times New Roman"/>
        </w:rPr>
        <w:t>.</w:t>
      </w:r>
    </w:p>
    <w:p w:rsidR="00672C17" w:rsidRPr="000472C5" w:rsidRDefault="000472C5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i/>
        </w:rPr>
        <w:t>T</w:t>
      </w:r>
      <w:r w:rsidRPr="000472C5">
        <w:rPr>
          <w:rFonts w:ascii="Times New Roman" w:hAnsi="Times New Roman" w:cs="Times New Roman"/>
          <w:i/>
          <w:lang w:val="az-Latn-AZ"/>
        </w:rPr>
        <w:t>ərəf</w:t>
      </w:r>
      <w:r w:rsidRPr="000472C5">
        <w:rPr>
          <w:rFonts w:ascii="Times New Roman" w:hAnsi="Times New Roman" w:cs="Times New Roman"/>
          <w:i/>
        </w:rPr>
        <w:t xml:space="preserve"> </w:t>
      </w:r>
      <w:r w:rsidRPr="000472C5">
        <w:rPr>
          <w:rFonts w:ascii="Times New Roman" w:hAnsi="Times New Roman" w:cs="Times New Roman"/>
          <w:i/>
          <w:lang w:val="az-Latn-AZ"/>
        </w:rPr>
        <w:t>2</w:t>
      </w:r>
      <w:r w:rsidRPr="000472C5">
        <w:rPr>
          <w:rFonts w:ascii="Times New Roman" w:hAnsi="Times New Roman" w:cs="Times New Roman"/>
        </w:rPr>
        <w:t xml:space="preserve"> </w:t>
      </w:r>
      <w:r w:rsidRPr="000472C5">
        <w:rPr>
          <w:rFonts w:ascii="Times New Roman" w:hAnsi="Times New Roman" w:cs="Times New Roman"/>
          <w:lang w:val="az-Latn-AZ"/>
        </w:rPr>
        <w:t>malları</w:t>
      </w:r>
      <w:r w:rsidRPr="000472C5">
        <w:rPr>
          <w:rFonts w:ascii="Times New Roman" w:hAnsi="Times New Roman" w:cs="Times New Roman"/>
        </w:rPr>
        <w:t> </w:t>
      </w:r>
      <w:r w:rsidRPr="000472C5">
        <w:rPr>
          <w:rFonts w:ascii="Times New Roman" w:hAnsi="Times New Roman" w:cs="Times New Roman"/>
          <w:i/>
          <w:lang w:val="az-Latn-AZ"/>
        </w:rPr>
        <w:t>Tərəf</w:t>
      </w:r>
      <w:r w:rsidRPr="000472C5">
        <w:rPr>
          <w:rFonts w:ascii="Times New Roman" w:hAnsi="Times New Roman" w:cs="Times New Roman"/>
          <w:i/>
        </w:rPr>
        <w:t xml:space="preserve"> </w:t>
      </w:r>
      <w:r w:rsidRPr="000472C5">
        <w:rPr>
          <w:rFonts w:ascii="Times New Roman" w:hAnsi="Times New Roman" w:cs="Times New Roman"/>
          <w:i/>
          <w:lang w:val="az-Latn-AZ"/>
        </w:rPr>
        <w:t>1</w:t>
      </w:r>
      <w:r w:rsidRPr="000472C5">
        <w:rPr>
          <w:rFonts w:ascii="Times New Roman" w:hAnsi="Times New Roman" w:cs="Times New Roman"/>
        </w:rPr>
        <w:t xml:space="preserve"> 19.02.2021 </w:t>
      </w:r>
      <w:r w:rsidRPr="000472C5">
        <w:rPr>
          <w:rFonts w:ascii="Times New Roman" w:hAnsi="Times New Roman" w:cs="Times New Roman"/>
          <w:lang w:val="az-Latn-AZ"/>
        </w:rPr>
        <w:t>tarixinə kimi çatdırmağı öhdəsinə götürür</w:t>
      </w:r>
      <w:r w:rsidRPr="000472C5">
        <w:rPr>
          <w:rFonts w:ascii="Times New Roman" w:hAnsi="Times New Roman" w:cs="Times New Roman"/>
        </w:rPr>
        <w:t>.</w:t>
      </w:r>
    </w:p>
    <w:p w:rsidR="000472C5" w:rsidRPr="000472C5" w:rsidRDefault="000472C5" w:rsidP="000472C5">
      <w:pPr>
        <w:spacing w:afterLines="40" w:after="96"/>
        <w:ind w:left="66"/>
        <w:rPr>
          <w:rFonts w:ascii="Times New Roman" w:hAnsi="Times New Roman" w:cs="Times New Roman"/>
          <w:color w:val="3B3939"/>
          <w:sz w:val="21"/>
          <w:szCs w:val="21"/>
        </w:rPr>
      </w:pPr>
    </w:p>
    <w:p w:rsidR="000472C5" w:rsidRPr="000472C5" w:rsidRDefault="004C6070" w:rsidP="000472C5">
      <w:pPr>
        <w:pStyle w:val="ListParagraph"/>
        <w:numPr>
          <w:ilvl w:val="0"/>
          <w:numId w:val="2"/>
        </w:numPr>
        <w:spacing w:afterLines="40" w:after="96"/>
        <w:jc w:val="center"/>
        <w:rPr>
          <w:rFonts w:ascii="Times New Roman" w:hAnsi="Times New Roman" w:cs="Times New Roman"/>
          <w:b/>
          <w:color w:val="3B3939"/>
          <w:sz w:val="21"/>
          <w:szCs w:val="21"/>
          <w:lang w:val="az-Latn-AZ"/>
        </w:rPr>
      </w:pPr>
      <w:r w:rsidRPr="000472C5">
        <w:rPr>
          <w:rFonts w:ascii="Times New Roman" w:hAnsi="Times New Roman" w:cs="Times New Roman"/>
          <w:b/>
          <w:color w:val="3B3939"/>
          <w:sz w:val="21"/>
          <w:szCs w:val="21"/>
          <w:lang w:val="az-Latn-AZ"/>
        </w:rPr>
        <w:t>DİGƏR ŞƏRTLƏR</w:t>
      </w:r>
    </w:p>
    <w:p w:rsidR="000472C5" w:rsidRPr="000472C5" w:rsidRDefault="004C6070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</w:rPr>
      </w:pPr>
      <w:proofErr w:type="spellStart"/>
      <w:r w:rsidRPr="000472C5">
        <w:rPr>
          <w:rFonts w:ascii="Times New Roman" w:hAnsi="Times New Roman" w:cs="Times New Roman"/>
          <w:i/>
        </w:rPr>
        <w:t>Tərəflər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bu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müqavilə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üzrə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öhdəliklərinin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yerinə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yetirilməməsi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lazımınca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yerinə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yetirilməməsinə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görə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qarşılıqlı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məsuliyyət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daşıyırlar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</w:p>
    <w:p w:rsidR="000472C5" w:rsidRPr="000472C5" w:rsidRDefault="000472C5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Bu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müqaviləyə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edilən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bütün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düzəlişlər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əlavələr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yalnız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yazılı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şəkildə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göstərildiyi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iki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tərəfindən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imzalanmış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olduğu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təqdirdə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etibarlı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hesab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edilirlər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</w:p>
    <w:p w:rsidR="000472C5" w:rsidRPr="000472C5" w:rsidRDefault="000472C5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</w:rPr>
      </w:pP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lastRenderedPageBreak/>
        <w:t>Heç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tərəfin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müqavilə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üzrə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öhdəliklərini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hüquqlarını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digər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tərəfin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yazılı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razılığı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olmadan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üçüncü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şəxsə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vermək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hüququ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yoxdur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</w:p>
    <w:p w:rsidR="00DE6766" w:rsidRPr="000472C5" w:rsidRDefault="000472C5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b/>
          <w:color w:val="3B3939"/>
          <w:sz w:val="21"/>
          <w:szCs w:val="21"/>
        </w:rPr>
      </w:pP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Hazırki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proofErr w:type="gram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müqavilə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 2</w:t>
      </w:r>
      <w:proofErr w:type="gram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(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iki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)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nüsxədə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imzalanıb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imzalanmış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nüsxələr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eyni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hüquqi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qüvvəyə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malikdir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.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Tərəflərin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birində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nüsxə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saxlanılır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</w:p>
    <w:p w:rsidR="00DE6766" w:rsidRPr="000472C5" w:rsidRDefault="00DE6766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b/>
          <w:color w:val="3B3939"/>
          <w:sz w:val="21"/>
          <w:szCs w:val="21"/>
        </w:rPr>
      </w:pPr>
    </w:p>
    <w:p w:rsidR="00DE6766" w:rsidRPr="000472C5" w:rsidRDefault="00DE6766" w:rsidP="000472C5">
      <w:pPr>
        <w:pStyle w:val="ListParagraph"/>
        <w:numPr>
          <w:ilvl w:val="0"/>
          <w:numId w:val="2"/>
        </w:numPr>
        <w:spacing w:afterLines="40" w:after="96"/>
        <w:jc w:val="center"/>
        <w:rPr>
          <w:rFonts w:ascii="Times New Roman" w:hAnsi="Times New Roman" w:cs="Times New Roman"/>
          <w:b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b/>
          <w:color w:val="3B3939"/>
          <w:sz w:val="21"/>
          <w:szCs w:val="21"/>
        </w:rPr>
        <w:t>QARŞISIALINMAZ QÜVVƏ (FORCE MAJEURE)</w:t>
      </w:r>
    </w:p>
    <w:p w:rsidR="000472C5" w:rsidRPr="000472C5" w:rsidRDefault="000472C5" w:rsidP="00DE6766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az-Latn-AZ"/>
        </w:rPr>
      </w:pPr>
    </w:p>
    <w:p w:rsidR="000472C5" w:rsidRPr="000472C5" w:rsidRDefault="00DE6766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b/>
          <w:color w:val="3B3939"/>
          <w:sz w:val="21"/>
          <w:szCs w:val="21"/>
        </w:rPr>
      </w:pPr>
      <w:proofErr w:type="spellStart"/>
      <w:r w:rsidRPr="000472C5">
        <w:rPr>
          <w:rFonts w:ascii="Times New Roman" w:hAnsi="Times New Roman" w:cs="Times New Roman"/>
          <w:i/>
        </w:rPr>
        <w:t>Tərəflərin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iradəsindən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asılı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olmaya</w:t>
      </w:r>
      <w:bookmarkStart w:id="0" w:name="_GoBack"/>
      <w:bookmarkEnd w:id="0"/>
      <w:r w:rsidRPr="000472C5">
        <w:rPr>
          <w:rFonts w:ascii="Times New Roman" w:hAnsi="Times New Roman" w:cs="Times New Roman"/>
          <w:color w:val="3B3939"/>
          <w:sz w:val="21"/>
          <w:szCs w:val="21"/>
        </w:rPr>
        <w:t>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qabaqcadan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nəzərdə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tutulması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məntiqə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uyğun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ehtiyatlılıq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şəraitində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rəf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edilməsi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mümkün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olmayan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qarşısıalınmaz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qüvvə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(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hərbi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əməliyyatlar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fövqəladə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hallar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hökumətin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qərarları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mülki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iğtişaşlar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mühasirə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zəlzələ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yanğın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daşqın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s.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kimi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hadisələr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)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ortaya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çıxdığı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təqdirdə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üzərinə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götürdükləri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öhdəliklərin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yerinə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yetirilməməsinə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görə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məsuliyyət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daşımırlar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</w:p>
    <w:p w:rsidR="000472C5" w:rsidRPr="000472C5" w:rsidRDefault="000472C5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b/>
          <w:color w:val="3B3939"/>
          <w:sz w:val="21"/>
          <w:szCs w:val="21"/>
        </w:rPr>
      </w:pP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Öhdəlikləri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yerinə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yetirmək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imkanı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olmayan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bu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barədə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yazılı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akt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tərtib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edir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digər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dərhal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yaranmış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şərait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onun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nəzərdə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tutulan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davamlığı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sona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çatması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müddəti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barədə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məlumat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verir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</w:p>
    <w:p w:rsidR="00DE6766" w:rsidRPr="000472C5" w:rsidRDefault="00DE6766" w:rsidP="000472C5">
      <w:pPr>
        <w:pStyle w:val="ListParagraph"/>
        <w:spacing w:afterLines="40" w:after="96"/>
        <w:ind w:left="426"/>
        <w:rPr>
          <w:rFonts w:ascii="Times New Roman" w:hAnsi="Times New Roman" w:cs="Times New Roman"/>
          <w:b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color w:val="3B3939"/>
          <w:sz w:val="21"/>
          <w:szCs w:val="21"/>
        </w:rPr>
        <w:br/>
      </w:r>
    </w:p>
    <w:p w:rsidR="000472C5" w:rsidRPr="000472C5" w:rsidRDefault="00672C17" w:rsidP="000472C5">
      <w:pPr>
        <w:pStyle w:val="ListParagraph"/>
        <w:numPr>
          <w:ilvl w:val="0"/>
          <w:numId w:val="2"/>
        </w:numPr>
        <w:spacing w:afterLines="40" w:after="96"/>
        <w:jc w:val="center"/>
        <w:rPr>
          <w:rFonts w:ascii="Times New Roman" w:hAnsi="Times New Roman" w:cs="Times New Roman"/>
          <w:b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b/>
          <w:color w:val="3B3939"/>
          <w:sz w:val="21"/>
          <w:szCs w:val="21"/>
        </w:rPr>
        <w:t>MÜBAHİSƏLƏRİN HƏLL EDİLMƏSİ</w:t>
      </w:r>
    </w:p>
    <w:p w:rsidR="000472C5" w:rsidRPr="000472C5" w:rsidRDefault="000472C5" w:rsidP="000472C5">
      <w:pPr>
        <w:spacing w:afterLines="40" w:after="96"/>
        <w:rPr>
          <w:rFonts w:ascii="Times New Roman" w:hAnsi="Times New Roman" w:cs="Times New Roman"/>
          <w:b/>
          <w:color w:val="3B3939"/>
          <w:sz w:val="21"/>
          <w:szCs w:val="21"/>
        </w:rPr>
      </w:pPr>
    </w:p>
    <w:p w:rsidR="000472C5" w:rsidRPr="000472C5" w:rsidRDefault="00672C17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</w:rPr>
      </w:pPr>
      <w:proofErr w:type="spellStart"/>
      <w:r w:rsidRPr="000472C5">
        <w:rPr>
          <w:rFonts w:ascii="Times New Roman" w:hAnsi="Times New Roman" w:cs="Times New Roman"/>
          <w:i/>
        </w:rPr>
        <w:t>Tərəflər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arasında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meydana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gələn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fikir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ayrılığı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ya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mübahisələr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qayda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olaraq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danışıqlar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vasitəsi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həll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edilir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</w:p>
    <w:p w:rsidR="00672C17" w:rsidRPr="000472C5" w:rsidRDefault="000472C5" w:rsidP="000472C5">
      <w:pPr>
        <w:pStyle w:val="ListParagraph"/>
        <w:numPr>
          <w:ilvl w:val="1"/>
          <w:numId w:val="2"/>
        </w:numPr>
        <w:spacing w:afterLines="40" w:after="96"/>
        <w:ind w:left="426"/>
        <w:rPr>
          <w:rFonts w:ascii="Times New Roman" w:hAnsi="Times New Roman" w:cs="Times New Roman"/>
          <w:color w:val="3B3939"/>
          <w:sz w:val="21"/>
          <w:szCs w:val="21"/>
        </w:rPr>
      </w:pP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Tərəflər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arasında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meydana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gələn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mübahisələr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danışıqlar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vasitəsi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ilə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həll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edilməzsə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,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Azərbaycan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Respublikasının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qüvvədə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olan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qanunvericiliyinə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müvafiq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olaraq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məhkəmə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qaydasında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 xml:space="preserve"> </w:t>
      </w:r>
      <w:proofErr w:type="spellStart"/>
      <w:r w:rsidRPr="000472C5">
        <w:rPr>
          <w:rFonts w:ascii="Times New Roman" w:hAnsi="Times New Roman" w:cs="Times New Roman"/>
          <w:color w:val="3B3939"/>
          <w:sz w:val="21"/>
          <w:szCs w:val="21"/>
        </w:rPr>
        <w:t>baxılacaq</w:t>
      </w:r>
      <w:proofErr w:type="spellEnd"/>
      <w:r w:rsidRPr="000472C5">
        <w:rPr>
          <w:rFonts w:ascii="Times New Roman" w:hAnsi="Times New Roman" w:cs="Times New Roman"/>
          <w:color w:val="3B3939"/>
          <w:sz w:val="21"/>
          <w:szCs w:val="21"/>
        </w:rPr>
        <w:t>.</w:t>
      </w:r>
      <w:r w:rsidR="00672C17" w:rsidRPr="000472C5">
        <w:rPr>
          <w:rFonts w:ascii="Times New Roman" w:hAnsi="Times New Roman" w:cs="Times New Roman"/>
          <w:color w:val="3B3939"/>
          <w:sz w:val="21"/>
          <w:szCs w:val="21"/>
        </w:rPr>
        <w:br/>
      </w: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</w:rPr>
      </w:pPr>
    </w:p>
    <w:p w:rsidR="000472C5" w:rsidRPr="000472C5" w:rsidRDefault="00672C17" w:rsidP="000472C5">
      <w:pPr>
        <w:pStyle w:val="ListParagraph"/>
        <w:numPr>
          <w:ilvl w:val="0"/>
          <w:numId w:val="2"/>
        </w:numPr>
        <w:spacing w:afterLines="40" w:after="96"/>
        <w:jc w:val="center"/>
        <w:rPr>
          <w:rFonts w:ascii="Times New Roman" w:hAnsi="Times New Roman" w:cs="Times New Roman"/>
          <w:b/>
          <w:color w:val="3B3939"/>
          <w:sz w:val="21"/>
          <w:szCs w:val="21"/>
        </w:rPr>
      </w:pPr>
      <w:r w:rsidRPr="000472C5">
        <w:rPr>
          <w:rFonts w:ascii="Times New Roman" w:hAnsi="Times New Roman" w:cs="Times New Roman"/>
          <w:b/>
          <w:color w:val="3B3939"/>
          <w:sz w:val="21"/>
          <w:szCs w:val="21"/>
        </w:rPr>
        <w:t>TƏRƏFLƏRİN ÜNVANLARI, İMZALARI VƏ BANK REKVİZİTLƏRİ</w:t>
      </w:r>
    </w:p>
    <w:p w:rsidR="00672C17" w:rsidRPr="000472C5" w:rsidRDefault="00672C17" w:rsidP="000472C5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  <w:r w:rsidRPr="000472C5">
        <w:rPr>
          <w:color w:val="3B3939"/>
          <w:sz w:val="21"/>
          <w:szCs w:val="21"/>
        </w:rPr>
        <w:br/>
      </w:r>
      <w:r w:rsidR="00DE6766" w:rsidRPr="000472C5">
        <w:rPr>
          <w:color w:val="3B3939"/>
          <w:sz w:val="21"/>
          <w:szCs w:val="21"/>
          <w:lang w:val="az-Latn-AZ"/>
        </w:rPr>
        <w:t>7</w:t>
      </w:r>
      <w:r w:rsidRPr="000472C5">
        <w:rPr>
          <w:color w:val="3B3939"/>
          <w:sz w:val="21"/>
          <w:szCs w:val="21"/>
        </w:rPr>
        <w:t xml:space="preserve">.1. </w:t>
      </w:r>
      <w:r w:rsidRPr="000472C5">
        <w:rPr>
          <w:color w:val="3B3939"/>
          <w:sz w:val="21"/>
          <w:szCs w:val="21"/>
          <w:lang w:val="en-US"/>
        </w:rPr>
        <w:t>«</w:t>
      </w:r>
      <w:proofErr w:type="spellStart"/>
      <w:r w:rsidR="000472C5" w:rsidRPr="000472C5">
        <w:rPr>
          <w:color w:val="3B3939"/>
          <w:sz w:val="21"/>
          <w:szCs w:val="21"/>
          <w:lang w:val="en-US"/>
        </w:rPr>
        <w:t>Tərəf</w:t>
      </w:r>
      <w:proofErr w:type="spellEnd"/>
      <w:r w:rsidR="000472C5" w:rsidRPr="000472C5">
        <w:rPr>
          <w:color w:val="3B3939"/>
          <w:sz w:val="21"/>
          <w:szCs w:val="21"/>
          <w:lang w:val="en-US"/>
        </w:rPr>
        <w:t xml:space="preserve"> 1</w:t>
      </w:r>
      <w:r w:rsidRPr="000472C5">
        <w:rPr>
          <w:color w:val="3B3939"/>
          <w:sz w:val="21"/>
          <w:szCs w:val="21"/>
          <w:lang w:val="en-US"/>
        </w:rPr>
        <w:t>»: «</w:t>
      </w:r>
      <w:proofErr w:type="spellStart"/>
      <w:r w:rsidRPr="000472C5">
        <w:rPr>
          <w:color w:val="3B3939"/>
          <w:sz w:val="21"/>
          <w:szCs w:val="21"/>
          <w:lang w:val="en-US"/>
        </w:rPr>
        <w:t>Birinci</w:t>
      </w:r>
      <w:proofErr w:type="spellEnd"/>
      <w:r w:rsidRPr="000472C5">
        <w:rPr>
          <w:color w:val="3B3939"/>
          <w:sz w:val="21"/>
          <w:szCs w:val="21"/>
          <w:lang w:val="en-US"/>
        </w:rPr>
        <w:t xml:space="preserve"> </w:t>
      </w:r>
      <w:proofErr w:type="spellStart"/>
      <w:r w:rsidRPr="000472C5">
        <w:rPr>
          <w:color w:val="3B3939"/>
          <w:sz w:val="21"/>
          <w:szCs w:val="21"/>
          <w:lang w:val="en-US"/>
        </w:rPr>
        <w:t>Şirkət</w:t>
      </w:r>
      <w:proofErr w:type="spellEnd"/>
      <w:r w:rsidRPr="000472C5">
        <w:rPr>
          <w:color w:val="3B3939"/>
          <w:sz w:val="21"/>
          <w:szCs w:val="21"/>
          <w:lang w:val="en-US"/>
        </w:rPr>
        <w:t>»</w:t>
      </w: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  <w:r w:rsidRPr="000472C5">
        <w:rPr>
          <w:color w:val="3B3939"/>
          <w:sz w:val="21"/>
          <w:szCs w:val="21"/>
          <w:lang w:val="en-US"/>
        </w:rPr>
        <w:br/>
      </w:r>
      <w:r w:rsidR="00DE6766" w:rsidRPr="000472C5">
        <w:rPr>
          <w:color w:val="3B3939"/>
          <w:sz w:val="21"/>
          <w:szCs w:val="21"/>
          <w:lang w:val="en-US"/>
        </w:rPr>
        <w:t>7</w:t>
      </w:r>
      <w:r w:rsidRPr="000472C5">
        <w:rPr>
          <w:color w:val="3B3939"/>
          <w:sz w:val="21"/>
          <w:szCs w:val="21"/>
          <w:lang w:val="en-US"/>
        </w:rPr>
        <w:t>.2. «</w:t>
      </w:r>
      <w:r w:rsidR="000472C5" w:rsidRPr="000472C5">
        <w:rPr>
          <w:color w:val="3B3939"/>
          <w:sz w:val="21"/>
          <w:szCs w:val="21"/>
          <w:lang w:val="en-US"/>
        </w:rPr>
        <w:t xml:space="preserve"> </w:t>
      </w:r>
      <w:proofErr w:type="spellStart"/>
      <w:r w:rsidR="000472C5" w:rsidRPr="000472C5">
        <w:rPr>
          <w:color w:val="3B3939"/>
          <w:sz w:val="21"/>
          <w:szCs w:val="21"/>
          <w:lang w:val="en-US"/>
        </w:rPr>
        <w:t>Tərəf</w:t>
      </w:r>
      <w:proofErr w:type="spellEnd"/>
      <w:r w:rsidR="000472C5" w:rsidRPr="000472C5">
        <w:rPr>
          <w:color w:val="3B3939"/>
          <w:sz w:val="21"/>
          <w:szCs w:val="21"/>
          <w:lang w:val="en-US"/>
        </w:rPr>
        <w:t xml:space="preserve"> </w:t>
      </w:r>
      <w:r w:rsidR="000472C5" w:rsidRPr="000472C5">
        <w:rPr>
          <w:color w:val="3B3939"/>
          <w:sz w:val="21"/>
          <w:szCs w:val="21"/>
          <w:lang w:val="en-US"/>
        </w:rPr>
        <w:t>2</w:t>
      </w:r>
      <w:r w:rsidRPr="000472C5">
        <w:rPr>
          <w:color w:val="3B3939"/>
          <w:sz w:val="21"/>
          <w:szCs w:val="21"/>
          <w:lang w:val="en-US"/>
        </w:rPr>
        <w:t>»: «</w:t>
      </w:r>
      <w:proofErr w:type="spellStart"/>
      <w:r w:rsidRPr="000472C5">
        <w:rPr>
          <w:color w:val="3B3939"/>
          <w:sz w:val="21"/>
          <w:szCs w:val="21"/>
          <w:lang w:val="en-US"/>
        </w:rPr>
        <w:t>İkinci</w:t>
      </w:r>
      <w:proofErr w:type="spellEnd"/>
      <w:r w:rsidRPr="000472C5">
        <w:rPr>
          <w:color w:val="3B3939"/>
          <w:sz w:val="21"/>
          <w:szCs w:val="21"/>
          <w:lang w:val="en-US"/>
        </w:rPr>
        <w:t xml:space="preserve"> </w:t>
      </w:r>
      <w:proofErr w:type="spellStart"/>
      <w:r w:rsidRPr="000472C5">
        <w:rPr>
          <w:color w:val="3B3939"/>
          <w:sz w:val="21"/>
          <w:szCs w:val="21"/>
          <w:lang w:val="en-US"/>
        </w:rPr>
        <w:t>Şirkət</w:t>
      </w:r>
      <w:proofErr w:type="spellEnd"/>
      <w:r w:rsidRPr="000472C5">
        <w:rPr>
          <w:color w:val="3B3939"/>
          <w:sz w:val="21"/>
          <w:szCs w:val="21"/>
          <w:lang w:val="en-US"/>
        </w:rPr>
        <w:t>»</w:t>
      </w:r>
      <w:r w:rsidRPr="000472C5">
        <w:rPr>
          <w:color w:val="3B3939"/>
          <w:sz w:val="21"/>
          <w:szCs w:val="21"/>
          <w:lang w:val="en-US"/>
        </w:rPr>
        <w:br/>
      </w: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  <w:r w:rsidRPr="000472C5">
        <w:rPr>
          <w:color w:val="3B3939"/>
          <w:sz w:val="21"/>
          <w:szCs w:val="21"/>
          <w:lang w:val="en-US"/>
        </w:rPr>
        <w:t>«</w:t>
      </w:r>
      <w:proofErr w:type="spellStart"/>
      <w:r w:rsidR="00DE6766" w:rsidRPr="000472C5">
        <w:rPr>
          <w:color w:val="3B3939"/>
          <w:sz w:val="21"/>
          <w:szCs w:val="21"/>
          <w:lang w:val="en-US"/>
        </w:rPr>
        <w:t>Tərəf</w:t>
      </w:r>
      <w:proofErr w:type="spellEnd"/>
      <w:r w:rsidR="00DE6766" w:rsidRPr="000472C5">
        <w:rPr>
          <w:color w:val="3B3939"/>
          <w:sz w:val="21"/>
          <w:szCs w:val="21"/>
          <w:lang w:val="en-US"/>
        </w:rPr>
        <w:t xml:space="preserve"> 1</w:t>
      </w:r>
      <w:r w:rsidRPr="000472C5">
        <w:rPr>
          <w:color w:val="3B3939"/>
          <w:sz w:val="21"/>
          <w:szCs w:val="21"/>
          <w:lang w:val="en-US"/>
        </w:rPr>
        <w:t>»: «</w:t>
      </w:r>
      <w:proofErr w:type="spellStart"/>
      <w:r w:rsidRPr="000472C5">
        <w:rPr>
          <w:color w:val="3B3939"/>
          <w:sz w:val="21"/>
          <w:szCs w:val="21"/>
          <w:lang w:val="en-US"/>
        </w:rPr>
        <w:t>Birinci</w:t>
      </w:r>
      <w:proofErr w:type="spellEnd"/>
      <w:r w:rsidRPr="000472C5">
        <w:rPr>
          <w:color w:val="3B3939"/>
          <w:sz w:val="21"/>
          <w:szCs w:val="21"/>
          <w:lang w:val="en-US"/>
        </w:rPr>
        <w:t xml:space="preserve"> </w:t>
      </w:r>
      <w:proofErr w:type="spellStart"/>
      <w:r w:rsidRPr="000472C5">
        <w:rPr>
          <w:color w:val="3B3939"/>
          <w:sz w:val="21"/>
          <w:szCs w:val="21"/>
          <w:lang w:val="en-US"/>
        </w:rPr>
        <w:t>Şirkət</w:t>
      </w:r>
      <w:proofErr w:type="spellEnd"/>
      <w:r w:rsidRPr="000472C5">
        <w:rPr>
          <w:color w:val="3B3939"/>
          <w:sz w:val="21"/>
          <w:szCs w:val="21"/>
          <w:lang w:val="en-US"/>
        </w:rPr>
        <w:t>» _________________________ (M.Y.)</w:t>
      </w:r>
      <w:r w:rsidRPr="000472C5">
        <w:rPr>
          <w:color w:val="3B3939"/>
          <w:sz w:val="21"/>
          <w:szCs w:val="21"/>
          <w:lang w:val="en-US"/>
        </w:rPr>
        <w:br/>
      </w: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</w:p>
    <w:p w:rsidR="00672C17" w:rsidRPr="000472C5" w:rsidRDefault="00672C17" w:rsidP="00672C17">
      <w:pPr>
        <w:pStyle w:val="NormalWeb"/>
        <w:shd w:val="clear" w:color="auto" w:fill="FFFFFF"/>
        <w:spacing w:before="120" w:beforeAutospacing="0" w:after="216" w:afterAutospacing="0" w:line="270" w:lineRule="atLeast"/>
        <w:rPr>
          <w:color w:val="3B3939"/>
          <w:sz w:val="21"/>
          <w:szCs w:val="21"/>
          <w:lang w:val="en-US"/>
        </w:rPr>
      </w:pPr>
      <w:r w:rsidRPr="000472C5">
        <w:rPr>
          <w:color w:val="3B3939"/>
          <w:sz w:val="21"/>
          <w:szCs w:val="21"/>
          <w:lang w:val="en-US"/>
        </w:rPr>
        <w:t>«</w:t>
      </w:r>
      <w:r w:rsidR="00DE6766" w:rsidRPr="000472C5">
        <w:rPr>
          <w:color w:val="3B3939"/>
          <w:sz w:val="21"/>
          <w:szCs w:val="21"/>
          <w:lang w:val="en-US"/>
        </w:rPr>
        <w:t xml:space="preserve"> </w:t>
      </w:r>
      <w:proofErr w:type="spellStart"/>
      <w:r w:rsidR="00DE6766" w:rsidRPr="000472C5">
        <w:rPr>
          <w:color w:val="3B3939"/>
          <w:sz w:val="21"/>
          <w:szCs w:val="21"/>
          <w:lang w:val="en-US"/>
        </w:rPr>
        <w:t>Tərəf</w:t>
      </w:r>
      <w:proofErr w:type="spellEnd"/>
      <w:r w:rsidR="00DE6766" w:rsidRPr="000472C5">
        <w:rPr>
          <w:color w:val="3B3939"/>
          <w:sz w:val="21"/>
          <w:szCs w:val="21"/>
          <w:lang w:val="en-US"/>
        </w:rPr>
        <w:t xml:space="preserve"> </w:t>
      </w:r>
      <w:r w:rsidR="00DE6766" w:rsidRPr="000472C5">
        <w:rPr>
          <w:color w:val="3B3939"/>
          <w:sz w:val="21"/>
          <w:szCs w:val="21"/>
          <w:lang w:val="en-US"/>
        </w:rPr>
        <w:t>2</w:t>
      </w:r>
      <w:r w:rsidRPr="000472C5">
        <w:rPr>
          <w:color w:val="3B3939"/>
          <w:sz w:val="21"/>
          <w:szCs w:val="21"/>
          <w:lang w:val="en-US"/>
        </w:rPr>
        <w:t>»:  «</w:t>
      </w:r>
      <w:proofErr w:type="spellStart"/>
      <w:r w:rsidRPr="000472C5">
        <w:rPr>
          <w:color w:val="3B3939"/>
          <w:sz w:val="21"/>
          <w:szCs w:val="21"/>
          <w:lang w:val="en-US"/>
        </w:rPr>
        <w:t>İkinci</w:t>
      </w:r>
      <w:proofErr w:type="spellEnd"/>
      <w:r w:rsidRPr="000472C5">
        <w:rPr>
          <w:color w:val="3B3939"/>
          <w:sz w:val="21"/>
          <w:szCs w:val="21"/>
          <w:lang w:val="en-US"/>
        </w:rPr>
        <w:t xml:space="preserve"> </w:t>
      </w:r>
      <w:proofErr w:type="spellStart"/>
      <w:r w:rsidRPr="000472C5">
        <w:rPr>
          <w:color w:val="3B3939"/>
          <w:sz w:val="21"/>
          <w:szCs w:val="21"/>
          <w:lang w:val="en-US"/>
        </w:rPr>
        <w:t>Şirkət</w:t>
      </w:r>
      <w:proofErr w:type="spellEnd"/>
      <w:r w:rsidRPr="000472C5">
        <w:rPr>
          <w:color w:val="3B3939"/>
          <w:sz w:val="21"/>
          <w:szCs w:val="21"/>
          <w:lang w:val="en-US"/>
        </w:rPr>
        <w:t>» _________________________                                     </w:t>
      </w:r>
      <w:proofErr w:type="gramStart"/>
      <w:r w:rsidRPr="000472C5">
        <w:rPr>
          <w:color w:val="3B3939"/>
          <w:sz w:val="21"/>
          <w:szCs w:val="21"/>
          <w:lang w:val="en-US"/>
        </w:rPr>
        <w:t>   (</w:t>
      </w:r>
      <w:proofErr w:type="gramEnd"/>
      <w:r w:rsidRPr="000472C5">
        <w:rPr>
          <w:color w:val="3B3939"/>
          <w:sz w:val="21"/>
          <w:szCs w:val="21"/>
          <w:lang w:val="en-US"/>
        </w:rPr>
        <w:t>M.Y.) </w:t>
      </w:r>
    </w:p>
    <w:p w:rsidR="00672C17" w:rsidRPr="000472C5" w:rsidRDefault="00672C17" w:rsidP="00672C17">
      <w:pPr>
        <w:rPr>
          <w:rFonts w:ascii="Times New Roman" w:hAnsi="Times New Roman" w:cs="Times New Roman"/>
        </w:rPr>
      </w:pPr>
    </w:p>
    <w:sectPr w:rsidR="00672C17" w:rsidRPr="000472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808A7"/>
    <w:multiLevelType w:val="multilevel"/>
    <w:tmpl w:val="D9227B0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45D368AB"/>
    <w:multiLevelType w:val="hybridMultilevel"/>
    <w:tmpl w:val="501E0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17"/>
    <w:rsid w:val="000472C5"/>
    <w:rsid w:val="002F21D5"/>
    <w:rsid w:val="004C6070"/>
    <w:rsid w:val="005974B6"/>
    <w:rsid w:val="00672C17"/>
    <w:rsid w:val="00CB2868"/>
    <w:rsid w:val="00D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A996"/>
  <w15:chartTrackingRefBased/>
  <w15:docId w15:val="{CE18AFE2-EFA2-4F07-8709-2EB14CB8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672C17"/>
    <w:rPr>
      <w:b/>
      <w:bCs/>
    </w:rPr>
  </w:style>
  <w:style w:type="paragraph" w:styleId="ListParagraph">
    <w:name w:val="List Paragraph"/>
    <w:basedOn w:val="Normal"/>
    <w:uiPriority w:val="34"/>
    <w:qFormat/>
    <w:rsid w:val="00DE676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3</cp:revision>
  <dcterms:created xsi:type="dcterms:W3CDTF">2020-11-26T08:12:00Z</dcterms:created>
  <dcterms:modified xsi:type="dcterms:W3CDTF">2020-11-26T10:00:00Z</dcterms:modified>
</cp:coreProperties>
</file>